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00D3A2CB" w:rsidR="00181C99" w:rsidRPr="0017235B" w:rsidRDefault="00DD3803" w:rsidP="00DD3803">
      <w:pPr>
        <w:spacing w:after="0" w:line="240" w:lineRule="auto"/>
        <w:jc w:val="center"/>
        <w:rPr>
          <w:rFonts w:ascii="Times New Roman" w:eastAsia="Times New Roman" w:hAnsi="Times New Roman"/>
          <w:b/>
          <w:sz w:val="24"/>
          <w:szCs w:val="24"/>
        </w:rPr>
      </w:pPr>
      <w:r w:rsidRPr="0017235B">
        <w:rPr>
          <w:rFonts w:ascii="Times New Roman" w:eastAsia="Times New Roman" w:hAnsi="Times New Roman"/>
          <w:b/>
          <w:sz w:val="24"/>
          <w:szCs w:val="24"/>
        </w:rPr>
        <w:t>НОВГОРОД-СІВЕРСЬКА МІСЬКА РАДА</w:t>
      </w:r>
    </w:p>
    <w:p w14:paraId="5218E584" w14:textId="2029D365" w:rsidR="00DD3803" w:rsidRPr="0017235B" w:rsidRDefault="00DD3803" w:rsidP="00DD3803">
      <w:pPr>
        <w:spacing w:after="0" w:line="240" w:lineRule="auto"/>
        <w:jc w:val="center"/>
        <w:rPr>
          <w:rFonts w:ascii="Times New Roman" w:eastAsia="Times New Roman" w:hAnsi="Times New Roman"/>
          <w:b/>
          <w:color w:val="4A86E8"/>
          <w:sz w:val="24"/>
          <w:szCs w:val="24"/>
        </w:rPr>
      </w:pPr>
      <w:r w:rsidRPr="0017235B">
        <w:rPr>
          <w:rFonts w:ascii="Times New Roman" w:eastAsia="Times New Roman" w:hAnsi="Times New Roman"/>
          <w:b/>
          <w:sz w:val="24"/>
          <w:szCs w:val="24"/>
        </w:rPr>
        <w:t>ЧЕРНІГІВСЬКОЇ ОБЛАСТІ</w:t>
      </w:r>
    </w:p>
    <w:p w14:paraId="00000004" w14:textId="1EC6EED4" w:rsidR="00181C99" w:rsidRPr="0017235B" w:rsidRDefault="00636FAE" w:rsidP="0017235B">
      <w:pPr>
        <w:spacing w:before="280" w:after="0" w:line="240" w:lineRule="auto"/>
        <w:jc w:val="center"/>
        <w:rPr>
          <w:rFonts w:ascii="Times New Roman" w:eastAsia="Times New Roman" w:hAnsi="Times New Roman"/>
          <w:b/>
          <w:sz w:val="24"/>
          <w:szCs w:val="24"/>
        </w:rPr>
      </w:pPr>
      <w:r w:rsidRPr="0017235B">
        <w:rPr>
          <w:rFonts w:ascii="Times New Roman" w:eastAsia="Times New Roman" w:hAnsi="Times New Roman"/>
          <w:b/>
          <w:sz w:val="24"/>
          <w:szCs w:val="24"/>
        </w:rPr>
        <w:t>ОБҐРУНТУВАННЯ</w:t>
      </w:r>
    </w:p>
    <w:p w14:paraId="00000005" w14:textId="3DEF00D5" w:rsidR="00181C99" w:rsidRPr="0017235B" w:rsidRDefault="00636FAE">
      <w:pPr>
        <w:spacing w:after="280" w:line="240" w:lineRule="auto"/>
        <w:jc w:val="center"/>
        <w:rPr>
          <w:rFonts w:ascii="Times New Roman" w:eastAsia="Times New Roman" w:hAnsi="Times New Roman"/>
          <w:sz w:val="24"/>
          <w:szCs w:val="24"/>
          <w:u w:val="single"/>
        </w:rPr>
      </w:pPr>
      <w:r w:rsidRPr="0017235B">
        <w:rPr>
          <w:rFonts w:ascii="Times New Roman" w:eastAsia="Times New Roman" w:hAnsi="Times New Roman"/>
          <w:sz w:val="24"/>
          <w:szCs w:val="24"/>
        </w:rPr>
        <w:t xml:space="preserve">технічних та якісних характеристик </w:t>
      </w:r>
      <w:r w:rsidRPr="0017235B">
        <w:rPr>
          <w:rFonts w:ascii="Times New Roman" w:eastAsia="Times New Roman" w:hAnsi="Times New Roman"/>
          <w:b/>
          <w:sz w:val="24"/>
          <w:szCs w:val="24"/>
        </w:rPr>
        <w:t xml:space="preserve">закупівлі </w:t>
      </w:r>
      <w:r w:rsidR="00CA259C">
        <w:rPr>
          <w:rFonts w:ascii="Times New Roman" w:eastAsia="Times New Roman" w:hAnsi="Times New Roman"/>
          <w:b/>
          <w:sz w:val="24"/>
          <w:szCs w:val="24"/>
        </w:rPr>
        <w:t>палива (Бензин А-95</w:t>
      </w:r>
      <w:r w:rsidR="00A0114B">
        <w:rPr>
          <w:rFonts w:ascii="Times New Roman" w:eastAsia="Times New Roman" w:hAnsi="Times New Roman"/>
          <w:b/>
          <w:sz w:val="24"/>
          <w:szCs w:val="24"/>
        </w:rPr>
        <w:t>, Дизельне паливо</w:t>
      </w:r>
      <w:r w:rsidR="00CA259C">
        <w:rPr>
          <w:rFonts w:ascii="Times New Roman" w:eastAsia="Times New Roman" w:hAnsi="Times New Roman"/>
          <w:b/>
          <w:sz w:val="24"/>
          <w:szCs w:val="24"/>
        </w:rPr>
        <w:t>)</w:t>
      </w:r>
      <w:r w:rsidRPr="0017235B">
        <w:rPr>
          <w:rFonts w:ascii="Times New Roman" w:eastAsia="Times New Roman" w:hAnsi="Times New Roman"/>
          <w:b/>
          <w:sz w:val="24"/>
          <w:szCs w:val="24"/>
        </w:rPr>
        <w:t xml:space="preserve">, </w:t>
      </w:r>
      <w:r w:rsidRPr="0017235B">
        <w:rPr>
          <w:rFonts w:ascii="Times New Roman" w:eastAsia="Times New Roman" w:hAnsi="Times New Roman"/>
          <w:sz w:val="24"/>
          <w:szCs w:val="24"/>
        </w:rPr>
        <w:t>розміру бюджетного призначення, очікуваної вартості предмета закупівлі</w:t>
      </w:r>
    </w:p>
    <w:p w14:paraId="00000006" w14:textId="77777777" w:rsidR="00181C99" w:rsidRPr="0017235B" w:rsidRDefault="00636FAE">
      <w:pPr>
        <w:spacing w:before="280" w:after="280" w:line="240" w:lineRule="auto"/>
        <w:jc w:val="both"/>
        <w:rPr>
          <w:rFonts w:ascii="Times New Roman" w:eastAsia="Times New Roman" w:hAnsi="Times New Roman"/>
          <w:i/>
          <w:sz w:val="24"/>
          <w:szCs w:val="24"/>
        </w:rPr>
      </w:pPr>
      <w:r w:rsidRPr="0017235B">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7" w14:textId="1D831055" w:rsidR="00181C99" w:rsidRPr="0017235B" w:rsidRDefault="00636FAE" w:rsidP="00DD3803">
      <w:pPr>
        <w:spacing w:after="0" w:line="240" w:lineRule="auto"/>
        <w:jc w:val="both"/>
        <w:rPr>
          <w:rFonts w:ascii="Times New Roman" w:eastAsia="Times New Roman" w:hAnsi="Times New Roman"/>
          <w:bCs/>
          <w:sz w:val="24"/>
          <w:szCs w:val="24"/>
          <w:lang w:eastAsia="uk-UA"/>
        </w:rPr>
      </w:pPr>
      <w:r w:rsidRPr="0017235B">
        <w:rPr>
          <w:rFonts w:ascii="Times New Roman" w:eastAsia="Times New Roman" w:hAnsi="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w:t>
      </w:r>
      <w:r w:rsidR="00DD3803" w:rsidRPr="0017235B">
        <w:rPr>
          <w:rFonts w:ascii="Times New Roman" w:eastAsia="Times New Roman" w:hAnsi="Times New Roman"/>
          <w:b/>
          <w:sz w:val="24"/>
          <w:szCs w:val="24"/>
        </w:rPr>
        <w:t>тегорія:</w:t>
      </w:r>
      <w:r w:rsidR="00DD3803" w:rsidRPr="0017235B">
        <w:rPr>
          <w:rFonts w:ascii="Times New Roman" w:eastAsia="Times New Roman" w:hAnsi="Times New Roman"/>
          <w:bCs/>
          <w:sz w:val="24"/>
          <w:szCs w:val="24"/>
          <w:lang w:eastAsia="uk-UA"/>
        </w:rPr>
        <w:t xml:space="preserve"> Орган державної влади, місцевого самоврядування або правоохоронний орган.</w:t>
      </w:r>
    </w:p>
    <w:p w14:paraId="00000008" w14:textId="298AF849" w:rsidR="00181C99" w:rsidRPr="0017235B" w:rsidRDefault="00636FAE">
      <w:pPr>
        <w:spacing w:before="280" w:after="280" w:line="240" w:lineRule="auto"/>
        <w:jc w:val="both"/>
        <w:rPr>
          <w:rFonts w:ascii="Times New Roman" w:eastAsia="Times New Roman" w:hAnsi="Times New Roman"/>
          <w:color w:val="000000"/>
          <w:sz w:val="24"/>
          <w:szCs w:val="24"/>
        </w:rPr>
      </w:pPr>
      <w:bookmarkStart w:id="0" w:name="_heading=h.gjdgxs" w:colFirst="0" w:colLast="0"/>
      <w:bookmarkEnd w:id="0"/>
      <w:r w:rsidRPr="0017235B">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856167">
        <w:rPr>
          <w:rFonts w:ascii="Times New Roman" w:eastAsia="Times New Roman" w:hAnsi="Times New Roman"/>
          <w:sz w:val="24"/>
          <w:szCs w:val="24"/>
        </w:rPr>
        <w:t xml:space="preserve"> </w:t>
      </w:r>
      <w:r w:rsidR="00856167" w:rsidRPr="0017235B">
        <w:rPr>
          <w:rFonts w:ascii="Times New Roman" w:eastAsia="Times New Roman" w:hAnsi="Times New Roman"/>
          <w:color w:val="000000"/>
          <w:sz w:val="24"/>
          <w:szCs w:val="24"/>
        </w:rPr>
        <w:t>091</w:t>
      </w:r>
      <w:r w:rsidR="00856167">
        <w:rPr>
          <w:rFonts w:ascii="Times New Roman" w:eastAsia="Times New Roman" w:hAnsi="Times New Roman"/>
          <w:color w:val="000000"/>
          <w:sz w:val="24"/>
          <w:szCs w:val="24"/>
        </w:rPr>
        <w:t>3</w:t>
      </w:r>
      <w:r w:rsidR="00856167" w:rsidRPr="0017235B">
        <w:rPr>
          <w:rFonts w:ascii="Times New Roman" w:eastAsia="Times New Roman" w:hAnsi="Times New Roman"/>
          <w:color w:val="000000"/>
          <w:sz w:val="24"/>
          <w:szCs w:val="24"/>
        </w:rPr>
        <w:t>0000-</w:t>
      </w:r>
      <w:r w:rsidR="00856167">
        <w:rPr>
          <w:rFonts w:ascii="Times New Roman" w:eastAsia="Times New Roman" w:hAnsi="Times New Roman"/>
          <w:color w:val="000000"/>
          <w:sz w:val="24"/>
          <w:szCs w:val="24"/>
        </w:rPr>
        <w:t>9</w:t>
      </w:r>
      <w:r w:rsidR="00856167" w:rsidRPr="0017235B">
        <w:rPr>
          <w:rFonts w:ascii="Times New Roman" w:eastAsia="Times New Roman" w:hAnsi="Times New Roman"/>
          <w:color w:val="000000"/>
          <w:sz w:val="24"/>
          <w:szCs w:val="24"/>
        </w:rPr>
        <w:t xml:space="preserve"> </w:t>
      </w:r>
      <w:r w:rsidR="00856167" w:rsidRPr="0017235B">
        <w:rPr>
          <w:rFonts w:ascii="Times New Roman" w:eastAsia="Times New Roman" w:hAnsi="Times New Roman"/>
          <w:sz w:val="24"/>
          <w:szCs w:val="24"/>
        </w:rPr>
        <w:t>—</w:t>
      </w:r>
      <w:r w:rsidR="00856167" w:rsidRPr="0017235B">
        <w:rPr>
          <w:rFonts w:ascii="Times New Roman" w:eastAsia="Times New Roman" w:hAnsi="Times New Roman"/>
          <w:color w:val="000000"/>
          <w:sz w:val="24"/>
          <w:szCs w:val="24"/>
        </w:rPr>
        <w:t xml:space="preserve"> </w:t>
      </w:r>
      <w:r w:rsidR="00856167">
        <w:rPr>
          <w:rFonts w:ascii="Times New Roman" w:eastAsia="Times New Roman" w:hAnsi="Times New Roman"/>
          <w:color w:val="000000"/>
          <w:sz w:val="24"/>
          <w:szCs w:val="24"/>
        </w:rPr>
        <w:t>Нафта і дистиляти</w:t>
      </w:r>
      <w:r w:rsidR="00856167" w:rsidRPr="0017235B">
        <w:rPr>
          <w:rFonts w:ascii="Times New Roman" w:eastAsia="Times New Roman" w:hAnsi="Times New Roman"/>
          <w:color w:val="000000"/>
          <w:sz w:val="24"/>
          <w:szCs w:val="24"/>
        </w:rPr>
        <w:t xml:space="preserve"> </w:t>
      </w:r>
      <w:r w:rsidR="00856167">
        <w:rPr>
          <w:rFonts w:ascii="Times New Roman" w:eastAsia="Times New Roman" w:hAnsi="Times New Roman"/>
          <w:color w:val="000000"/>
          <w:sz w:val="24"/>
          <w:szCs w:val="24"/>
        </w:rPr>
        <w:t>код</w:t>
      </w:r>
      <w:r w:rsidR="00856167" w:rsidRPr="0017235B">
        <w:rPr>
          <w:rFonts w:ascii="Times New Roman" w:eastAsia="Times New Roman" w:hAnsi="Times New Roman"/>
          <w:color w:val="000000"/>
          <w:sz w:val="24"/>
          <w:szCs w:val="24"/>
        </w:rPr>
        <w:t xml:space="preserve"> ДК 021:2015 «Єдиний закупівельний словник»</w:t>
      </w:r>
      <w:r w:rsidR="00856167">
        <w:rPr>
          <w:rFonts w:ascii="Times New Roman" w:eastAsia="Times New Roman" w:hAnsi="Times New Roman"/>
          <w:color w:val="000000"/>
          <w:sz w:val="24"/>
          <w:szCs w:val="24"/>
        </w:rPr>
        <w:t xml:space="preserve"> </w:t>
      </w:r>
      <w:r w:rsidR="00CA259C">
        <w:rPr>
          <w:rFonts w:ascii="Times New Roman" w:eastAsia="Times New Roman" w:hAnsi="Times New Roman"/>
          <w:color w:val="000000"/>
          <w:sz w:val="24"/>
          <w:szCs w:val="24"/>
        </w:rPr>
        <w:t>Бензин А-95</w:t>
      </w:r>
      <w:r w:rsidRPr="0017235B">
        <w:rPr>
          <w:rFonts w:ascii="Times New Roman" w:eastAsia="Times New Roman" w:hAnsi="Times New Roman"/>
          <w:color w:val="000000"/>
          <w:sz w:val="24"/>
          <w:szCs w:val="24"/>
        </w:rPr>
        <w:t>,</w:t>
      </w:r>
      <w:r w:rsidR="00F358F7">
        <w:rPr>
          <w:rFonts w:ascii="Times New Roman" w:eastAsia="Times New Roman" w:hAnsi="Times New Roman"/>
          <w:color w:val="000000"/>
          <w:sz w:val="24"/>
          <w:szCs w:val="24"/>
        </w:rPr>
        <w:t xml:space="preserve"> талон</w:t>
      </w:r>
      <w:r w:rsidR="00856167">
        <w:rPr>
          <w:rFonts w:ascii="Times New Roman" w:eastAsia="Times New Roman" w:hAnsi="Times New Roman"/>
          <w:color w:val="000000"/>
          <w:sz w:val="24"/>
          <w:szCs w:val="24"/>
        </w:rPr>
        <w:t>и</w:t>
      </w:r>
      <w:r w:rsidR="00F358F7">
        <w:rPr>
          <w:rFonts w:ascii="Times New Roman" w:eastAsia="Times New Roman" w:hAnsi="Times New Roman"/>
          <w:color w:val="000000"/>
          <w:sz w:val="24"/>
          <w:szCs w:val="24"/>
        </w:rPr>
        <w:t>,</w:t>
      </w:r>
      <w:r w:rsidR="00856167" w:rsidRPr="00856167">
        <w:rPr>
          <w:rFonts w:ascii="Times New Roman" w:eastAsia="Times New Roman" w:hAnsi="Times New Roman"/>
          <w:color w:val="000000"/>
          <w:sz w:val="24"/>
          <w:szCs w:val="24"/>
        </w:rPr>
        <w:t xml:space="preserve"> </w:t>
      </w:r>
      <w:r w:rsidR="00856167" w:rsidRPr="0017235B">
        <w:rPr>
          <w:rFonts w:ascii="Times New Roman" w:eastAsia="Times New Roman" w:hAnsi="Times New Roman"/>
          <w:color w:val="000000"/>
          <w:sz w:val="24"/>
          <w:szCs w:val="24"/>
        </w:rPr>
        <w:t>(код номенклатурн</w:t>
      </w:r>
      <w:r w:rsidR="00856167" w:rsidRPr="0017235B">
        <w:rPr>
          <w:rFonts w:ascii="Times New Roman" w:eastAsia="Times New Roman" w:hAnsi="Times New Roman"/>
          <w:sz w:val="24"/>
          <w:szCs w:val="24"/>
        </w:rPr>
        <w:t>ої</w:t>
      </w:r>
      <w:r w:rsidR="00856167" w:rsidRPr="0017235B">
        <w:rPr>
          <w:rFonts w:ascii="Times New Roman" w:eastAsia="Times New Roman" w:hAnsi="Times New Roman"/>
          <w:color w:val="000000"/>
          <w:sz w:val="24"/>
          <w:szCs w:val="24"/>
        </w:rPr>
        <w:t xml:space="preserve"> позиці</w:t>
      </w:r>
      <w:r w:rsidR="00856167" w:rsidRPr="0017235B">
        <w:rPr>
          <w:rFonts w:ascii="Times New Roman" w:eastAsia="Times New Roman" w:hAnsi="Times New Roman"/>
          <w:sz w:val="24"/>
          <w:szCs w:val="24"/>
        </w:rPr>
        <w:t>ї</w:t>
      </w:r>
      <w:r w:rsidR="00856167" w:rsidRPr="0017235B">
        <w:rPr>
          <w:rFonts w:ascii="Times New Roman" w:eastAsia="Times New Roman" w:hAnsi="Times New Roman"/>
          <w:color w:val="000000"/>
          <w:sz w:val="24"/>
          <w:szCs w:val="24"/>
        </w:rPr>
        <w:t xml:space="preserve"> </w:t>
      </w:r>
      <w:r w:rsidR="00856167" w:rsidRPr="0017235B">
        <w:rPr>
          <w:rFonts w:ascii="Times New Roman" w:eastAsia="Times New Roman" w:hAnsi="Times New Roman"/>
          <w:color w:val="242424"/>
          <w:sz w:val="24"/>
          <w:szCs w:val="24"/>
        </w:rPr>
        <w:t>0913</w:t>
      </w:r>
      <w:r w:rsidR="00856167">
        <w:rPr>
          <w:rFonts w:ascii="Times New Roman" w:eastAsia="Times New Roman" w:hAnsi="Times New Roman"/>
          <w:color w:val="242424"/>
          <w:sz w:val="24"/>
          <w:szCs w:val="24"/>
        </w:rPr>
        <w:t>2</w:t>
      </w:r>
      <w:r w:rsidR="00856167" w:rsidRPr="0017235B">
        <w:rPr>
          <w:rFonts w:ascii="Times New Roman" w:eastAsia="Times New Roman" w:hAnsi="Times New Roman"/>
          <w:color w:val="242424"/>
          <w:sz w:val="24"/>
          <w:szCs w:val="24"/>
        </w:rPr>
        <w:t>000-</w:t>
      </w:r>
      <w:r w:rsidR="00856167">
        <w:rPr>
          <w:rFonts w:ascii="Times New Roman" w:eastAsia="Times New Roman" w:hAnsi="Times New Roman"/>
          <w:color w:val="242424"/>
          <w:sz w:val="24"/>
          <w:szCs w:val="24"/>
        </w:rPr>
        <w:t>3</w:t>
      </w:r>
      <w:r w:rsidR="00A0114B">
        <w:rPr>
          <w:rFonts w:ascii="Times New Roman" w:eastAsia="Times New Roman" w:hAnsi="Times New Roman"/>
          <w:color w:val="242424"/>
          <w:sz w:val="24"/>
          <w:szCs w:val="24"/>
        </w:rPr>
        <w:t xml:space="preserve"> Бензин</w:t>
      </w:r>
      <w:r w:rsidR="00856167" w:rsidRPr="0017235B">
        <w:rPr>
          <w:rFonts w:ascii="Times New Roman" w:eastAsia="Times New Roman" w:hAnsi="Times New Roman"/>
          <w:color w:val="242424"/>
          <w:sz w:val="24"/>
          <w:szCs w:val="24"/>
        </w:rPr>
        <w:t>)</w:t>
      </w:r>
      <w:r w:rsidR="00856167">
        <w:rPr>
          <w:rFonts w:ascii="Times New Roman" w:eastAsia="Times New Roman" w:hAnsi="Times New Roman"/>
          <w:color w:val="242424"/>
          <w:sz w:val="24"/>
          <w:szCs w:val="24"/>
        </w:rPr>
        <w:t>;</w:t>
      </w:r>
      <w:r w:rsidR="00856167">
        <w:rPr>
          <w:rFonts w:ascii="Times New Roman" w:eastAsia="Times New Roman" w:hAnsi="Times New Roman"/>
          <w:color w:val="000000"/>
          <w:sz w:val="24"/>
          <w:szCs w:val="24"/>
        </w:rPr>
        <w:t xml:space="preserve"> Дизельне паливо (зимове), талони,</w:t>
      </w:r>
      <w:r w:rsidR="00F358F7">
        <w:rPr>
          <w:rFonts w:ascii="Times New Roman" w:eastAsia="Times New Roman" w:hAnsi="Times New Roman"/>
          <w:color w:val="000000"/>
          <w:sz w:val="24"/>
          <w:szCs w:val="24"/>
        </w:rPr>
        <w:t xml:space="preserve"> </w:t>
      </w:r>
      <w:r w:rsidRPr="0017235B">
        <w:rPr>
          <w:rFonts w:ascii="Times New Roman" w:eastAsia="Times New Roman" w:hAnsi="Times New Roman"/>
          <w:color w:val="000000"/>
          <w:sz w:val="24"/>
          <w:szCs w:val="24"/>
        </w:rPr>
        <w:t xml:space="preserve"> </w:t>
      </w:r>
      <w:r w:rsidR="00A0114B" w:rsidRPr="0017235B">
        <w:rPr>
          <w:rFonts w:ascii="Times New Roman" w:eastAsia="Times New Roman" w:hAnsi="Times New Roman"/>
          <w:color w:val="000000"/>
          <w:sz w:val="24"/>
          <w:szCs w:val="24"/>
        </w:rPr>
        <w:t>(код номенклатурн</w:t>
      </w:r>
      <w:r w:rsidR="00A0114B" w:rsidRPr="0017235B">
        <w:rPr>
          <w:rFonts w:ascii="Times New Roman" w:eastAsia="Times New Roman" w:hAnsi="Times New Roman"/>
          <w:sz w:val="24"/>
          <w:szCs w:val="24"/>
        </w:rPr>
        <w:t>ої</w:t>
      </w:r>
      <w:r w:rsidR="00A0114B" w:rsidRPr="0017235B">
        <w:rPr>
          <w:rFonts w:ascii="Times New Roman" w:eastAsia="Times New Roman" w:hAnsi="Times New Roman"/>
          <w:color w:val="000000"/>
          <w:sz w:val="24"/>
          <w:szCs w:val="24"/>
        </w:rPr>
        <w:t xml:space="preserve"> позиці</w:t>
      </w:r>
      <w:r w:rsidR="00A0114B" w:rsidRPr="0017235B">
        <w:rPr>
          <w:rFonts w:ascii="Times New Roman" w:eastAsia="Times New Roman" w:hAnsi="Times New Roman"/>
          <w:sz w:val="24"/>
          <w:szCs w:val="24"/>
        </w:rPr>
        <w:t>ї</w:t>
      </w:r>
      <w:r w:rsidR="00A0114B" w:rsidRPr="0017235B">
        <w:rPr>
          <w:rFonts w:ascii="Times New Roman" w:eastAsia="Times New Roman" w:hAnsi="Times New Roman"/>
          <w:color w:val="000000"/>
          <w:sz w:val="24"/>
          <w:szCs w:val="24"/>
        </w:rPr>
        <w:t xml:space="preserve"> </w:t>
      </w:r>
      <w:r w:rsidR="00A0114B" w:rsidRPr="0017235B">
        <w:rPr>
          <w:rFonts w:ascii="Times New Roman" w:eastAsia="Times New Roman" w:hAnsi="Times New Roman"/>
          <w:color w:val="242424"/>
          <w:sz w:val="24"/>
          <w:szCs w:val="24"/>
        </w:rPr>
        <w:t>0913</w:t>
      </w:r>
      <w:r w:rsidR="00A0114B">
        <w:rPr>
          <w:rFonts w:ascii="Times New Roman" w:eastAsia="Times New Roman" w:hAnsi="Times New Roman"/>
          <w:color w:val="242424"/>
          <w:sz w:val="24"/>
          <w:szCs w:val="24"/>
        </w:rPr>
        <w:t>42</w:t>
      </w:r>
      <w:r w:rsidR="00A0114B" w:rsidRPr="0017235B">
        <w:rPr>
          <w:rFonts w:ascii="Times New Roman" w:eastAsia="Times New Roman" w:hAnsi="Times New Roman"/>
          <w:color w:val="242424"/>
          <w:sz w:val="24"/>
          <w:szCs w:val="24"/>
        </w:rPr>
        <w:t>00-</w:t>
      </w:r>
      <w:r w:rsidR="00A0114B">
        <w:rPr>
          <w:rFonts w:ascii="Times New Roman" w:eastAsia="Times New Roman" w:hAnsi="Times New Roman"/>
          <w:color w:val="242424"/>
          <w:sz w:val="24"/>
          <w:szCs w:val="24"/>
        </w:rPr>
        <w:t>9 Дизельне паливо).</w:t>
      </w:r>
    </w:p>
    <w:p w14:paraId="00000009" w14:textId="5C2773E2" w:rsidR="00181C99" w:rsidRPr="0017235B" w:rsidRDefault="00636FAE">
      <w:pPr>
        <w:spacing w:before="280" w:after="280" w:line="240" w:lineRule="auto"/>
        <w:jc w:val="both"/>
        <w:rPr>
          <w:rFonts w:ascii="Times New Roman" w:eastAsia="Times New Roman" w:hAnsi="Times New Roman"/>
          <w:sz w:val="24"/>
          <w:szCs w:val="24"/>
        </w:rPr>
      </w:pPr>
      <w:r w:rsidRPr="0017235B">
        <w:rPr>
          <w:rFonts w:ascii="Times New Roman" w:eastAsia="Times New Roman" w:hAnsi="Times New Roman"/>
          <w:b/>
          <w:sz w:val="24"/>
          <w:szCs w:val="24"/>
        </w:rPr>
        <w:t>Вид та ідентифікатор процедури закупівлі:</w:t>
      </w:r>
      <w:r w:rsidR="00DD3803" w:rsidRPr="0017235B">
        <w:rPr>
          <w:rFonts w:ascii="Times New Roman" w:eastAsia="Times New Roman" w:hAnsi="Times New Roman"/>
          <w:sz w:val="24"/>
          <w:szCs w:val="24"/>
        </w:rPr>
        <w:t xml:space="preserve"> Відкриті торги </w:t>
      </w:r>
      <w:r w:rsidR="00DD3803" w:rsidRPr="0017235B">
        <w:rPr>
          <w:rFonts w:ascii="Times New Roman" w:eastAsia="Times New Roman" w:hAnsi="Times New Roman"/>
          <w:sz w:val="24"/>
          <w:szCs w:val="24"/>
          <w:lang w:val="en-US"/>
        </w:rPr>
        <w:t>UA</w:t>
      </w:r>
      <w:r w:rsidR="00DD3803" w:rsidRPr="0017235B">
        <w:rPr>
          <w:rFonts w:ascii="Times New Roman" w:eastAsia="Times New Roman" w:hAnsi="Times New Roman"/>
          <w:sz w:val="24"/>
          <w:szCs w:val="24"/>
        </w:rPr>
        <w:t>-2024-</w:t>
      </w:r>
      <w:r w:rsidR="00CA259C">
        <w:rPr>
          <w:rFonts w:ascii="Times New Roman" w:eastAsia="Times New Roman" w:hAnsi="Times New Roman"/>
          <w:sz w:val="24"/>
          <w:szCs w:val="24"/>
        </w:rPr>
        <w:t>1</w:t>
      </w:r>
      <w:r w:rsidR="00856167">
        <w:rPr>
          <w:rFonts w:ascii="Times New Roman" w:eastAsia="Times New Roman" w:hAnsi="Times New Roman"/>
          <w:sz w:val="24"/>
          <w:szCs w:val="24"/>
        </w:rPr>
        <w:t>2</w:t>
      </w:r>
      <w:r w:rsidR="00DD3803" w:rsidRPr="0017235B">
        <w:rPr>
          <w:rFonts w:ascii="Times New Roman" w:eastAsia="Times New Roman" w:hAnsi="Times New Roman"/>
          <w:sz w:val="24"/>
          <w:szCs w:val="24"/>
        </w:rPr>
        <w:t>-</w:t>
      </w:r>
      <w:r w:rsidR="00856167">
        <w:rPr>
          <w:rFonts w:ascii="Times New Roman" w:eastAsia="Times New Roman" w:hAnsi="Times New Roman"/>
          <w:sz w:val="24"/>
          <w:szCs w:val="24"/>
        </w:rPr>
        <w:t>06</w:t>
      </w:r>
      <w:r w:rsidR="00DD3803" w:rsidRPr="0017235B">
        <w:rPr>
          <w:rFonts w:ascii="Times New Roman" w:eastAsia="Times New Roman" w:hAnsi="Times New Roman"/>
          <w:sz w:val="24"/>
          <w:szCs w:val="24"/>
        </w:rPr>
        <w:t>-00</w:t>
      </w:r>
      <w:r w:rsidR="00856167">
        <w:rPr>
          <w:rFonts w:ascii="Times New Roman" w:eastAsia="Times New Roman" w:hAnsi="Times New Roman"/>
          <w:sz w:val="24"/>
          <w:szCs w:val="24"/>
        </w:rPr>
        <w:t>7307</w:t>
      </w:r>
      <w:r w:rsidR="00DD3803" w:rsidRPr="0017235B">
        <w:rPr>
          <w:rFonts w:ascii="Times New Roman" w:eastAsia="Times New Roman" w:hAnsi="Times New Roman"/>
          <w:sz w:val="24"/>
          <w:szCs w:val="24"/>
        </w:rPr>
        <w:t>-</w:t>
      </w:r>
      <w:r w:rsidR="00DD3803" w:rsidRPr="0017235B">
        <w:rPr>
          <w:rFonts w:ascii="Times New Roman" w:eastAsia="Times New Roman" w:hAnsi="Times New Roman"/>
          <w:sz w:val="24"/>
          <w:szCs w:val="24"/>
          <w:lang w:val="en-US"/>
        </w:rPr>
        <w:t>a</w:t>
      </w:r>
      <w:r w:rsidRPr="0017235B">
        <w:rPr>
          <w:rFonts w:ascii="Times New Roman" w:eastAsia="Times New Roman" w:hAnsi="Times New Roman"/>
          <w:sz w:val="24"/>
          <w:szCs w:val="24"/>
        </w:rPr>
        <w:t>.</w:t>
      </w:r>
    </w:p>
    <w:p w14:paraId="0000000A" w14:textId="69BEEA17" w:rsidR="00181C99" w:rsidRPr="0017235B" w:rsidRDefault="00636FAE">
      <w:pPr>
        <w:spacing w:before="280" w:after="280" w:line="240" w:lineRule="auto"/>
        <w:jc w:val="both"/>
        <w:rPr>
          <w:rFonts w:ascii="Times New Roman" w:eastAsia="Times New Roman" w:hAnsi="Times New Roman"/>
          <w:sz w:val="24"/>
          <w:szCs w:val="24"/>
        </w:rPr>
      </w:pPr>
      <w:r w:rsidRPr="0017235B">
        <w:rPr>
          <w:rFonts w:ascii="Times New Roman" w:eastAsia="Times New Roman" w:hAnsi="Times New Roman"/>
          <w:b/>
          <w:sz w:val="24"/>
          <w:szCs w:val="24"/>
        </w:rPr>
        <w:t>Розмір бюджетного призначення:</w:t>
      </w:r>
      <w:r w:rsidR="00194D74" w:rsidRPr="0017235B">
        <w:rPr>
          <w:rFonts w:ascii="Times New Roman" w:eastAsia="Times New Roman" w:hAnsi="Times New Roman"/>
          <w:sz w:val="24"/>
          <w:szCs w:val="24"/>
        </w:rPr>
        <w:t xml:space="preserve"> згідно з</w:t>
      </w:r>
      <w:r w:rsidR="00194D74" w:rsidRPr="0017235B">
        <w:rPr>
          <w:rFonts w:ascii="Times New Roman" w:eastAsia="Times New Roman" w:hAnsi="Times New Roman"/>
          <w:sz w:val="24"/>
          <w:szCs w:val="24"/>
          <w:lang w:eastAsia="uk-UA"/>
        </w:rPr>
        <w:t xml:space="preserve"> </w:t>
      </w:r>
      <w:r w:rsidR="00194D74" w:rsidRPr="0017235B">
        <w:rPr>
          <w:rFonts w:ascii="Times New Roman" w:eastAsia="Times New Roman" w:hAnsi="Times New Roman"/>
          <w:sz w:val="24"/>
          <w:szCs w:val="24"/>
        </w:rPr>
        <w:t xml:space="preserve">кошторисними призначеннями на 2024 рік. </w:t>
      </w:r>
    </w:p>
    <w:p w14:paraId="0000000B" w14:textId="1E05674C" w:rsidR="00181C99" w:rsidRPr="0017235B" w:rsidRDefault="00636FAE">
      <w:pPr>
        <w:spacing w:after="0" w:line="240" w:lineRule="auto"/>
        <w:jc w:val="both"/>
        <w:rPr>
          <w:rFonts w:ascii="Times New Roman" w:eastAsia="Times New Roman" w:hAnsi="Times New Roman"/>
          <w:sz w:val="24"/>
          <w:szCs w:val="24"/>
        </w:rPr>
      </w:pPr>
      <w:bookmarkStart w:id="1" w:name="_heading=h.3znysh7" w:colFirst="0" w:colLast="0"/>
      <w:bookmarkEnd w:id="1"/>
      <w:r w:rsidRPr="0017235B">
        <w:rPr>
          <w:rFonts w:ascii="Times New Roman" w:eastAsia="Times New Roman" w:hAnsi="Times New Roman"/>
          <w:b/>
          <w:sz w:val="24"/>
          <w:szCs w:val="24"/>
        </w:rPr>
        <w:t>Очікувана вартість та обґрунтування очікуваної вартості предмета закупівлі:</w:t>
      </w:r>
      <w:r w:rsidR="00194D74" w:rsidRPr="0017235B">
        <w:rPr>
          <w:rFonts w:ascii="Times New Roman" w:eastAsia="Times New Roman" w:hAnsi="Times New Roman"/>
          <w:sz w:val="24"/>
          <w:szCs w:val="24"/>
        </w:rPr>
        <w:t xml:space="preserve"> </w:t>
      </w:r>
      <w:r w:rsidRPr="0017235B">
        <w:rPr>
          <w:rFonts w:ascii="Times New Roman" w:eastAsia="Times New Roman" w:hAnsi="Times New Roman"/>
          <w:sz w:val="24"/>
          <w:szCs w:val="24"/>
        </w:rPr>
        <w:t xml:space="preserve"> </w:t>
      </w:r>
      <w:r w:rsidR="00A0114B">
        <w:rPr>
          <w:rFonts w:ascii="Times New Roman" w:eastAsia="Times New Roman" w:hAnsi="Times New Roman"/>
          <w:sz w:val="24"/>
          <w:szCs w:val="24"/>
        </w:rPr>
        <w:t>302 4</w:t>
      </w:r>
      <w:r w:rsidR="00CA259C">
        <w:rPr>
          <w:rFonts w:ascii="Times New Roman" w:eastAsia="Times New Roman" w:hAnsi="Times New Roman"/>
          <w:sz w:val="24"/>
          <w:szCs w:val="24"/>
        </w:rPr>
        <w:t>00</w:t>
      </w:r>
      <w:r w:rsidR="00194D74" w:rsidRPr="0017235B">
        <w:rPr>
          <w:rFonts w:ascii="Times New Roman" w:eastAsia="Times New Roman" w:hAnsi="Times New Roman"/>
          <w:sz w:val="24"/>
          <w:szCs w:val="24"/>
        </w:rPr>
        <w:t>,</w:t>
      </w:r>
      <w:r w:rsidR="00CA259C">
        <w:rPr>
          <w:rFonts w:ascii="Times New Roman" w:eastAsia="Times New Roman" w:hAnsi="Times New Roman"/>
          <w:sz w:val="24"/>
          <w:szCs w:val="24"/>
        </w:rPr>
        <w:t>00</w:t>
      </w:r>
      <w:r w:rsidR="00194D74" w:rsidRPr="0017235B">
        <w:rPr>
          <w:rFonts w:ascii="Times New Roman" w:eastAsia="Times New Roman" w:hAnsi="Times New Roman"/>
          <w:sz w:val="24"/>
          <w:szCs w:val="24"/>
        </w:rPr>
        <w:t xml:space="preserve"> грн з ПДВ</w:t>
      </w:r>
      <w:r w:rsidRPr="0017235B">
        <w:rPr>
          <w:rFonts w:ascii="Times New Roman" w:eastAsia="Times New Roman" w:hAnsi="Times New Roman"/>
          <w:sz w:val="24"/>
          <w:szCs w:val="24"/>
        </w:rPr>
        <w:t>.</w:t>
      </w:r>
    </w:p>
    <w:p w14:paraId="17E0E2FB" w14:textId="6382853D" w:rsidR="00194D74" w:rsidRPr="0017235B" w:rsidRDefault="00194D74" w:rsidP="00194D74">
      <w:pPr>
        <w:spacing w:after="0" w:line="240" w:lineRule="auto"/>
        <w:ind w:firstLine="567"/>
        <w:jc w:val="both"/>
        <w:rPr>
          <w:rFonts w:ascii="Times New Roman" w:eastAsia="Times New Roman" w:hAnsi="Times New Roman"/>
          <w:i/>
          <w:sz w:val="24"/>
          <w:szCs w:val="24"/>
        </w:rPr>
      </w:pPr>
      <w:r w:rsidRPr="0017235B">
        <w:rPr>
          <w:rFonts w:ascii="Times New Roman" w:eastAsia="Times New Roman" w:hAnsi="Times New Roman"/>
          <w:sz w:val="24"/>
          <w:szCs w:val="24"/>
        </w:rPr>
        <w:t>Замовником здійснено розрахунок очікуваної вартості  предмета закупівлі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14:paraId="00000013" w14:textId="6DD4181A" w:rsidR="00181C99" w:rsidRPr="0017235B" w:rsidRDefault="00165ABA" w:rsidP="00F358F7">
      <w:pPr>
        <w:spacing w:after="0" w:line="240" w:lineRule="auto"/>
        <w:ind w:firstLine="567"/>
        <w:jc w:val="both"/>
        <w:rPr>
          <w:rFonts w:ascii="Times New Roman" w:eastAsia="Times New Roman" w:hAnsi="Times New Roman"/>
          <w:sz w:val="24"/>
          <w:szCs w:val="24"/>
        </w:rPr>
      </w:pPr>
      <w:r w:rsidRPr="0017235B">
        <w:rPr>
          <w:rFonts w:ascii="Times New Roman" w:eastAsia="Times New Roman" w:hAnsi="Times New Roman"/>
          <w:sz w:val="24"/>
          <w:szCs w:val="24"/>
        </w:rPr>
        <w:t xml:space="preserve">Розрахунок очікуваної вартості проведено згідно з </w:t>
      </w:r>
      <w:r w:rsidR="00F358F7">
        <w:rPr>
          <w:rFonts w:ascii="Times New Roman" w:eastAsia="Times New Roman" w:hAnsi="Times New Roman"/>
          <w:sz w:val="24"/>
          <w:szCs w:val="24"/>
        </w:rPr>
        <w:t xml:space="preserve">діючими ринковими цінами, розглянуто загальнодоступну інформацію, яка міститься у відкритих джерелах (на сайтах постачальників, дані в електронній системі закупівель </w:t>
      </w:r>
      <w:r w:rsidR="00F358F7">
        <w:rPr>
          <w:rFonts w:ascii="Times New Roman" w:eastAsia="Times New Roman" w:hAnsi="Times New Roman"/>
          <w:sz w:val="24"/>
          <w:szCs w:val="24"/>
          <w:lang w:val="en-US"/>
        </w:rPr>
        <w:t>Prozorro</w:t>
      </w:r>
      <w:r w:rsidR="00F358F7">
        <w:rPr>
          <w:rFonts w:ascii="Times New Roman" w:eastAsia="Times New Roman" w:hAnsi="Times New Roman"/>
          <w:sz w:val="24"/>
          <w:szCs w:val="24"/>
        </w:rPr>
        <w:t xml:space="preserve">), а також використано інформацію отриману шляхом проведення усних ринкових консультацій та запитом комерційних пропозицій. </w:t>
      </w:r>
    </w:p>
    <w:p w14:paraId="00000014" w14:textId="77777777" w:rsidR="00181C99" w:rsidRPr="0017235B" w:rsidRDefault="00636FAE">
      <w:pPr>
        <w:pBdr>
          <w:top w:val="nil"/>
          <w:left w:val="nil"/>
          <w:bottom w:val="nil"/>
          <w:right w:val="nil"/>
          <w:between w:val="nil"/>
        </w:pBdr>
        <w:shd w:val="clear" w:color="auto" w:fill="FFFFFF"/>
        <w:spacing w:after="0" w:line="240" w:lineRule="auto"/>
        <w:ind w:firstLine="360"/>
        <w:jc w:val="both"/>
        <w:rPr>
          <w:rFonts w:ascii="Times New Roman" w:eastAsia="Times New Roman" w:hAnsi="Times New Roman"/>
          <w:color w:val="FF0000"/>
          <w:sz w:val="24"/>
          <w:szCs w:val="24"/>
        </w:rPr>
      </w:pPr>
      <w:r w:rsidRPr="0017235B">
        <w:rPr>
          <w:rFonts w:ascii="Times New Roman" w:eastAsia="Times New Roman" w:hAnsi="Times New Roman"/>
          <w:color w:val="FF0000"/>
          <w:sz w:val="24"/>
          <w:szCs w:val="24"/>
        </w:rPr>
        <w:t xml:space="preserve"> </w:t>
      </w:r>
    </w:p>
    <w:p w14:paraId="07FF9EC6" w14:textId="11667256" w:rsidR="008F59C1" w:rsidRPr="008F59C1" w:rsidRDefault="00636FAE" w:rsidP="008F59C1">
      <w:pPr>
        <w:spacing w:after="120" w:line="240" w:lineRule="auto"/>
        <w:jc w:val="both"/>
        <w:rPr>
          <w:rFonts w:ascii="Times New Roman" w:eastAsia="Times New Roman" w:hAnsi="Times New Roman"/>
          <w:b/>
          <w:sz w:val="24"/>
          <w:szCs w:val="24"/>
        </w:rPr>
      </w:pPr>
      <w:r w:rsidRPr="0017235B">
        <w:rPr>
          <w:rFonts w:ascii="Times New Roman" w:eastAsia="Times New Roman" w:hAnsi="Times New Roman"/>
          <w:b/>
          <w:sz w:val="24"/>
          <w:szCs w:val="24"/>
        </w:rPr>
        <w:t>Обґрунтування технічних</w:t>
      </w:r>
      <w:r w:rsidR="008F59C1">
        <w:rPr>
          <w:rFonts w:ascii="Times New Roman" w:eastAsia="Times New Roman" w:hAnsi="Times New Roman"/>
          <w:b/>
          <w:sz w:val="24"/>
          <w:szCs w:val="24"/>
        </w:rPr>
        <w:t xml:space="preserve"> та </w:t>
      </w:r>
      <w:r w:rsidRPr="0017235B">
        <w:rPr>
          <w:rFonts w:ascii="Times New Roman" w:eastAsia="Times New Roman" w:hAnsi="Times New Roman"/>
          <w:b/>
          <w:sz w:val="24"/>
          <w:szCs w:val="24"/>
        </w:rPr>
        <w:t>якісних характеристик</w:t>
      </w:r>
      <w:r w:rsidR="008F59C1">
        <w:rPr>
          <w:rFonts w:ascii="Times New Roman" w:eastAsia="Times New Roman" w:hAnsi="Times New Roman"/>
          <w:b/>
          <w:sz w:val="24"/>
          <w:szCs w:val="24"/>
        </w:rPr>
        <w:t xml:space="preserve"> предмета закупівлі:</w:t>
      </w:r>
      <w:r w:rsidRPr="0017235B">
        <w:rPr>
          <w:rFonts w:ascii="Times New Roman" w:eastAsia="Times New Roman" w:hAnsi="Times New Roman"/>
          <w:b/>
          <w:sz w:val="24"/>
          <w:szCs w:val="24"/>
        </w:rPr>
        <w:t xml:space="preserve"> </w:t>
      </w:r>
      <w:bookmarkStart w:id="2" w:name="_heading=h.1fob9te" w:colFirst="0" w:colLast="0"/>
      <w:bookmarkEnd w:id="2"/>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34"/>
        <w:gridCol w:w="1909"/>
        <w:gridCol w:w="1413"/>
        <w:gridCol w:w="2667"/>
      </w:tblGrid>
      <w:tr w:rsidR="008F59C1" w:rsidRPr="008F59C1" w14:paraId="075659EC" w14:textId="77777777" w:rsidTr="003A1F1F">
        <w:trPr>
          <w:trHeight w:val="383"/>
        </w:trPr>
        <w:tc>
          <w:tcPr>
            <w:tcW w:w="1888" w:type="pct"/>
            <w:tcBorders>
              <w:top w:val="single" w:sz="6" w:space="0" w:color="auto"/>
              <w:left w:val="single" w:sz="6" w:space="0" w:color="auto"/>
              <w:bottom w:val="single" w:sz="6" w:space="0" w:color="auto"/>
              <w:right w:val="single" w:sz="6" w:space="0" w:color="auto"/>
            </w:tcBorders>
            <w:hideMark/>
          </w:tcPr>
          <w:p w14:paraId="747ABC69" w14:textId="77777777" w:rsidR="008F59C1" w:rsidRPr="008F59C1" w:rsidRDefault="008F59C1" w:rsidP="008F59C1">
            <w:pPr>
              <w:widowControl w:val="0"/>
              <w:autoSpaceDE w:val="0"/>
              <w:autoSpaceDN w:val="0"/>
              <w:adjustRightInd w:val="0"/>
              <w:spacing w:after="0" w:line="240" w:lineRule="exact"/>
              <w:rPr>
                <w:rFonts w:ascii="Times New Roman" w:eastAsia="Times New Roman" w:hAnsi="Times New Roman"/>
                <w:b/>
                <w:bCs/>
                <w:sz w:val="24"/>
                <w:szCs w:val="24"/>
              </w:rPr>
            </w:pPr>
            <w:r w:rsidRPr="008F59C1">
              <w:rPr>
                <w:rFonts w:ascii="Times New Roman" w:eastAsia="Times New Roman" w:hAnsi="Times New Roman"/>
                <w:b/>
                <w:sz w:val="24"/>
                <w:szCs w:val="24"/>
                <w:lang w:eastAsia="en-US"/>
              </w:rPr>
              <w:t xml:space="preserve"> </w:t>
            </w:r>
            <w:r w:rsidRPr="008F59C1">
              <w:rPr>
                <w:rFonts w:ascii="Times New Roman" w:eastAsia="Times New Roman" w:hAnsi="Times New Roman"/>
                <w:b/>
                <w:bCs/>
                <w:sz w:val="24"/>
                <w:szCs w:val="24"/>
              </w:rPr>
              <w:t>Найменування товару</w:t>
            </w:r>
          </w:p>
          <w:p w14:paraId="239B07F9" w14:textId="77777777" w:rsidR="008F59C1" w:rsidRPr="008F59C1" w:rsidRDefault="008F59C1" w:rsidP="008F59C1">
            <w:pPr>
              <w:widowControl w:val="0"/>
              <w:autoSpaceDE w:val="0"/>
              <w:autoSpaceDN w:val="0"/>
              <w:adjustRightInd w:val="0"/>
              <w:spacing w:after="0" w:line="240" w:lineRule="exact"/>
              <w:rPr>
                <w:rFonts w:ascii="Times New Roman" w:eastAsia="Times New Roman" w:hAnsi="Times New Roman"/>
                <w:b/>
                <w:bCs/>
                <w:sz w:val="24"/>
                <w:szCs w:val="24"/>
              </w:rPr>
            </w:pPr>
          </w:p>
        </w:tc>
        <w:tc>
          <w:tcPr>
            <w:tcW w:w="992" w:type="pct"/>
            <w:tcBorders>
              <w:top w:val="single" w:sz="6" w:space="0" w:color="auto"/>
              <w:left w:val="single" w:sz="6" w:space="0" w:color="auto"/>
              <w:bottom w:val="single" w:sz="6" w:space="0" w:color="auto"/>
              <w:right w:val="single" w:sz="6" w:space="0" w:color="auto"/>
            </w:tcBorders>
            <w:hideMark/>
          </w:tcPr>
          <w:p w14:paraId="0D8DB0CE" w14:textId="77777777" w:rsidR="008F59C1" w:rsidRPr="008F59C1" w:rsidRDefault="008F59C1" w:rsidP="008F59C1">
            <w:pPr>
              <w:widowControl w:val="0"/>
              <w:autoSpaceDE w:val="0"/>
              <w:autoSpaceDN w:val="0"/>
              <w:adjustRightInd w:val="0"/>
              <w:spacing w:after="0" w:line="240" w:lineRule="exact"/>
              <w:jc w:val="center"/>
              <w:rPr>
                <w:rFonts w:ascii="Times New Roman" w:eastAsia="Times New Roman" w:hAnsi="Times New Roman"/>
                <w:b/>
                <w:bCs/>
                <w:sz w:val="24"/>
                <w:szCs w:val="24"/>
              </w:rPr>
            </w:pPr>
            <w:r w:rsidRPr="008F59C1">
              <w:rPr>
                <w:rFonts w:ascii="Times New Roman" w:eastAsia="Times New Roman" w:hAnsi="Times New Roman"/>
                <w:b/>
                <w:bCs/>
                <w:sz w:val="24"/>
                <w:szCs w:val="24"/>
              </w:rPr>
              <w:t>Одиниці виміру</w:t>
            </w:r>
          </w:p>
        </w:tc>
        <w:tc>
          <w:tcPr>
            <w:tcW w:w="734" w:type="pct"/>
            <w:tcBorders>
              <w:top w:val="single" w:sz="6" w:space="0" w:color="auto"/>
              <w:left w:val="single" w:sz="6" w:space="0" w:color="auto"/>
              <w:bottom w:val="single" w:sz="6" w:space="0" w:color="auto"/>
              <w:right w:val="single" w:sz="6" w:space="0" w:color="auto"/>
            </w:tcBorders>
            <w:hideMark/>
          </w:tcPr>
          <w:p w14:paraId="0FC47E0B" w14:textId="77777777" w:rsidR="008F59C1" w:rsidRPr="008F59C1" w:rsidRDefault="008F59C1" w:rsidP="008F59C1">
            <w:pPr>
              <w:widowControl w:val="0"/>
              <w:autoSpaceDE w:val="0"/>
              <w:autoSpaceDN w:val="0"/>
              <w:adjustRightInd w:val="0"/>
              <w:spacing w:after="0" w:line="240" w:lineRule="exact"/>
              <w:jc w:val="center"/>
              <w:rPr>
                <w:rFonts w:ascii="Times New Roman" w:eastAsia="Times New Roman" w:hAnsi="Times New Roman"/>
                <w:b/>
                <w:bCs/>
                <w:sz w:val="24"/>
                <w:szCs w:val="24"/>
              </w:rPr>
            </w:pPr>
            <w:r w:rsidRPr="008F59C1">
              <w:rPr>
                <w:rFonts w:ascii="Times New Roman" w:eastAsia="Times New Roman" w:hAnsi="Times New Roman"/>
                <w:b/>
                <w:bCs/>
                <w:sz w:val="24"/>
                <w:szCs w:val="24"/>
              </w:rPr>
              <w:t>Кількість</w:t>
            </w:r>
          </w:p>
        </w:tc>
        <w:tc>
          <w:tcPr>
            <w:tcW w:w="1386" w:type="pct"/>
            <w:tcBorders>
              <w:top w:val="single" w:sz="6" w:space="0" w:color="auto"/>
              <w:left w:val="single" w:sz="6" w:space="0" w:color="auto"/>
              <w:bottom w:val="single" w:sz="6" w:space="0" w:color="auto"/>
              <w:right w:val="single" w:sz="6" w:space="0" w:color="auto"/>
            </w:tcBorders>
          </w:tcPr>
          <w:p w14:paraId="0024301C" w14:textId="77777777" w:rsidR="008F59C1" w:rsidRPr="008F59C1" w:rsidRDefault="008F59C1" w:rsidP="008F59C1">
            <w:pPr>
              <w:jc w:val="center"/>
              <w:rPr>
                <w:rFonts w:ascii="Times New Roman" w:eastAsia="Times New Roman" w:hAnsi="Times New Roman"/>
                <w:b/>
                <w:bCs/>
                <w:sz w:val="24"/>
                <w:szCs w:val="24"/>
                <w:lang w:eastAsia="en-US"/>
              </w:rPr>
            </w:pPr>
            <w:r w:rsidRPr="008F59C1">
              <w:rPr>
                <w:rFonts w:ascii="Times New Roman" w:eastAsia="Times New Roman" w:hAnsi="Times New Roman"/>
                <w:b/>
                <w:sz w:val="24"/>
                <w:szCs w:val="24"/>
                <w:lang w:eastAsia="en-US"/>
              </w:rPr>
              <w:t>Технічні вимоги</w:t>
            </w:r>
            <w:r w:rsidRPr="008F59C1">
              <w:rPr>
                <w:rFonts w:ascii="Times New Roman" w:eastAsia="Times New Roman" w:hAnsi="Times New Roman"/>
                <w:b/>
                <w:bCs/>
                <w:sz w:val="24"/>
                <w:szCs w:val="24"/>
                <w:lang w:eastAsia="en-US"/>
              </w:rPr>
              <w:t xml:space="preserve"> </w:t>
            </w:r>
          </w:p>
        </w:tc>
      </w:tr>
      <w:tr w:rsidR="008F59C1" w:rsidRPr="008F59C1" w14:paraId="4163777E" w14:textId="77777777" w:rsidTr="003A1F1F">
        <w:trPr>
          <w:trHeight w:val="383"/>
        </w:trPr>
        <w:tc>
          <w:tcPr>
            <w:tcW w:w="1888" w:type="pct"/>
            <w:tcBorders>
              <w:top w:val="single" w:sz="6" w:space="0" w:color="auto"/>
              <w:left w:val="single" w:sz="6" w:space="0" w:color="auto"/>
              <w:bottom w:val="single" w:sz="6" w:space="0" w:color="auto"/>
              <w:right w:val="single" w:sz="6" w:space="0" w:color="auto"/>
            </w:tcBorders>
          </w:tcPr>
          <w:p w14:paraId="16C46B9C" w14:textId="5B5C32A1" w:rsidR="008F59C1" w:rsidRPr="008F59C1" w:rsidRDefault="008F59C1" w:rsidP="008F59C1">
            <w:pPr>
              <w:spacing w:after="0" w:line="240" w:lineRule="exact"/>
              <w:rPr>
                <w:rFonts w:ascii="Times New Roman" w:eastAsia="Times New Roman" w:hAnsi="Times New Roman"/>
                <w:bCs/>
                <w:sz w:val="24"/>
                <w:szCs w:val="24"/>
              </w:rPr>
            </w:pPr>
            <w:r w:rsidRPr="008F59C1">
              <w:rPr>
                <w:rFonts w:ascii="Times New Roman" w:eastAsia="Times New Roman" w:hAnsi="Times New Roman"/>
                <w:bCs/>
                <w:sz w:val="24"/>
                <w:szCs w:val="24"/>
              </w:rPr>
              <w:t>Бензин А-95 (Євро 5), талон</w:t>
            </w:r>
            <w:r w:rsidR="00A0114B">
              <w:rPr>
                <w:rFonts w:ascii="Times New Roman" w:eastAsia="Times New Roman" w:hAnsi="Times New Roman"/>
                <w:bCs/>
                <w:sz w:val="24"/>
                <w:szCs w:val="24"/>
              </w:rPr>
              <w:t>и</w:t>
            </w:r>
          </w:p>
        </w:tc>
        <w:tc>
          <w:tcPr>
            <w:tcW w:w="992" w:type="pct"/>
            <w:tcBorders>
              <w:top w:val="single" w:sz="6" w:space="0" w:color="auto"/>
              <w:left w:val="single" w:sz="6" w:space="0" w:color="auto"/>
              <w:bottom w:val="single" w:sz="6" w:space="0" w:color="auto"/>
              <w:right w:val="single" w:sz="6" w:space="0" w:color="auto"/>
            </w:tcBorders>
          </w:tcPr>
          <w:p w14:paraId="0860FC5C" w14:textId="77777777" w:rsidR="008F59C1" w:rsidRPr="008F59C1" w:rsidRDefault="008F59C1" w:rsidP="008F59C1">
            <w:pPr>
              <w:spacing w:after="0" w:line="240" w:lineRule="exact"/>
              <w:jc w:val="center"/>
              <w:rPr>
                <w:rFonts w:ascii="Times New Roman" w:eastAsia="Times New Roman" w:hAnsi="Times New Roman"/>
                <w:bCs/>
                <w:sz w:val="24"/>
                <w:szCs w:val="24"/>
              </w:rPr>
            </w:pPr>
            <w:r w:rsidRPr="008F59C1">
              <w:rPr>
                <w:rFonts w:ascii="Times New Roman" w:eastAsia="Times New Roman" w:hAnsi="Times New Roman"/>
                <w:bCs/>
                <w:sz w:val="24"/>
                <w:szCs w:val="24"/>
              </w:rPr>
              <w:t>літри</w:t>
            </w:r>
          </w:p>
        </w:tc>
        <w:tc>
          <w:tcPr>
            <w:tcW w:w="734" w:type="pct"/>
            <w:tcBorders>
              <w:top w:val="single" w:sz="6" w:space="0" w:color="auto"/>
              <w:left w:val="single" w:sz="6" w:space="0" w:color="auto"/>
              <w:bottom w:val="single" w:sz="6" w:space="0" w:color="auto"/>
              <w:right w:val="single" w:sz="6" w:space="0" w:color="auto"/>
            </w:tcBorders>
            <w:shd w:val="clear" w:color="auto" w:fill="FFFFFF"/>
          </w:tcPr>
          <w:p w14:paraId="0BBDFE99" w14:textId="593DA7D2" w:rsidR="008F59C1" w:rsidRPr="008F59C1" w:rsidRDefault="00A0114B" w:rsidP="008F59C1">
            <w:pPr>
              <w:spacing w:after="0" w:line="240" w:lineRule="exact"/>
              <w:jc w:val="center"/>
              <w:rPr>
                <w:rFonts w:ascii="Times New Roman" w:eastAsia="Times New Roman" w:hAnsi="Times New Roman"/>
                <w:bCs/>
                <w:sz w:val="24"/>
                <w:szCs w:val="24"/>
              </w:rPr>
            </w:pPr>
            <w:r>
              <w:rPr>
                <w:rFonts w:ascii="Times New Roman" w:eastAsia="Times New Roman" w:hAnsi="Times New Roman"/>
                <w:bCs/>
                <w:sz w:val="24"/>
                <w:szCs w:val="24"/>
              </w:rPr>
              <w:t>10</w:t>
            </w:r>
            <w:r w:rsidR="008F59C1" w:rsidRPr="008F59C1">
              <w:rPr>
                <w:rFonts w:ascii="Times New Roman" w:eastAsia="Times New Roman" w:hAnsi="Times New Roman"/>
                <w:bCs/>
                <w:sz w:val="24"/>
                <w:szCs w:val="24"/>
              </w:rPr>
              <w:t>00</w:t>
            </w:r>
          </w:p>
        </w:tc>
        <w:tc>
          <w:tcPr>
            <w:tcW w:w="1386" w:type="pct"/>
            <w:tcBorders>
              <w:top w:val="single" w:sz="6" w:space="0" w:color="auto"/>
              <w:left w:val="single" w:sz="6" w:space="0" w:color="auto"/>
              <w:bottom w:val="single" w:sz="6" w:space="0" w:color="auto"/>
              <w:right w:val="single" w:sz="6" w:space="0" w:color="auto"/>
            </w:tcBorders>
          </w:tcPr>
          <w:p w14:paraId="12DCF303" w14:textId="77777777" w:rsidR="008F59C1" w:rsidRPr="008F59C1" w:rsidRDefault="008F59C1" w:rsidP="008F59C1">
            <w:pPr>
              <w:jc w:val="center"/>
              <w:rPr>
                <w:rFonts w:ascii="Times New Roman" w:eastAsia="Times New Roman" w:hAnsi="Times New Roman"/>
                <w:b/>
                <w:bCs/>
                <w:sz w:val="24"/>
                <w:szCs w:val="24"/>
                <w:lang w:eastAsia="en-US"/>
              </w:rPr>
            </w:pPr>
            <w:r w:rsidRPr="008F59C1">
              <w:rPr>
                <w:rFonts w:ascii="Times New Roman" w:eastAsia="Times New Roman" w:hAnsi="Times New Roman"/>
                <w:sz w:val="24"/>
                <w:szCs w:val="24"/>
                <w:lang w:eastAsia="en-US"/>
              </w:rPr>
              <w:t>ДСТУ 7687</w:t>
            </w:r>
            <w:r w:rsidRPr="008F59C1">
              <w:rPr>
                <w:rFonts w:ascii="Times New Roman" w:eastAsia="Times New Roman" w:hAnsi="Times New Roman"/>
                <w:sz w:val="24"/>
                <w:szCs w:val="24"/>
                <w:lang w:val="ru-RU" w:eastAsia="en-US"/>
              </w:rPr>
              <w:t>:</w:t>
            </w:r>
            <w:r w:rsidRPr="008F59C1">
              <w:rPr>
                <w:rFonts w:ascii="Times New Roman" w:eastAsia="Times New Roman" w:hAnsi="Times New Roman"/>
                <w:sz w:val="24"/>
                <w:szCs w:val="24"/>
                <w:lang w:eastAsia="en-US"/>
              </w:rPr>
              <w:t>2015</w:t>
            </w:r>
          </w:p>
        </w:tc>
      </w:tr>
      <w:tr w:rsidR="00A0114B" w:rsidRPr="008F59C1" w14:paraId="27D0EFD1" w14:textId="77777777" w:rsidTr="003A1F1F">
        <w:trPr>
          <w:trHeight w:val="383"/>
        </w:trPr>
        <w:tc>
          <w:tcPr>
            <w:tcW w:w="1888" w:type="pct"/>
            <w:tcBorders>
              <w:top w:val="single" w:sz="6" w:space="0" w:color="auto"/>
              <w:left w:val="single" w:sz="6" w:space="0" w:color="auto"/>
              <w:bottom w:val="single" w:sz="6" w:space="0" w:color="auto"/>
              <w:right w:val="single" w:sz="6" w:space="0" w:color="auto"/>
            </w:tcBorders>
          </w:tcPr>
          <w:p w14:paraId="7ADBDBCD" w14:textId="3B9EEFA4" w:rsidR="00A0114B" w:rsidRPr="008F59C1" w:rsidRDefault="00A0114B" w:rsidP="008F59C1">
            <w:pPr>
              <w:spacing w:after="0" w:line="240" w:lineRule="exact"/>
              <w:rPr>
                <w:rFonts w:ascii="Times New Roman" w:eastAsia="Times New Roman" w:hAnsi="Times New Roman"/>
                <w:bCs/>
                <w:sz w:val="24"/>
                <w:szCs w:val="24"/>
              </w:rPr>
            </w:pPr>
            <w:r>
              <w:rPr>
                <w:rFonts w:ascii="Times New Roman" w:eastAsia="Times New Roman" w:hAnsi="Times New Roman"/>
                <w:bCs/>
                <w:sz w:val="24"/>
                <w:szCs w:val="24"/>
              </w:rPr>
              <w:t>Дизельне паливо (зимове), талони</w:t>
            </w:r>
          </w:p>
        </w:tc>
        <w:tc>
          <w:tcPr>
            <w:tcW w:w="992" w:type="pct"/>
            <w:tcBorders>
              <w:top w:val="single" w:sz="6" w:space="0" w:color="auto"/>
              <w:left w:val="single" w:sz="6" w:space="0" w:color="auto"/>
              <w:bottom w:val="single" w:sz="6" w:space="0" w:color="auto"/>
              <w:right w:val="single" w:sz="6" w:space="0" w:color="auto"/>
            </w:tcBorders>
          </w:tcPr>
          <w:p w14:paraId="5F8C462D" w14:textId="09927F2C" w:rsidR="00A0114B" w:rsidRPr="008F59C1" w:rsidRDefault="00A0114B" w:rsidP="008F59C1">
            <w:pPr>
              <w:spacing w:after="0" w:line="240" w:lineRule="exact"/>
              <w:jc w:val="center"/>
              <w:rPr>
                <w:rFonts w:ascii="Times New Roman" w:eastAsia="Times New Roman" w:hAnsi="Times New Roman"/>
                <w:bCs/>
                <w:sz w:val="24"/>
                <w:szCs w:val="24"/>
              </w:rPr>
            </w:pPr>
            <w:r>
              <w:rPr>
                <w:rFonts w:ascii="Times New Roman" w:eastAsia="Times New Roman" w:hAnsi="Times New Roman"/>
                <w:bCs/>
                <w:sz w:val="24"/>
                <w:szCs w:val="24"/>
              </w:rPr>
              <w:t>літри</w:t>
            </w:r>
          </w:p>
        </w:tc>
        <w:tc>
          <w:tcPr>
            <w:tcW w:w="734" w:type="pct"/>
            <w:tcBorders>
              <w:top w:val="single" w:sz="6" w:space="0" w:color="auto"/>
              <w:left w:val="single" w:sz="6" w:space="0" w:color="auto"/>
              <w:bottom w:val="single" w:sz="6" w:space="0" w:color="auto"/>
              <w:right w:val="single" w:sz="6" w:space="0" w:color="auto"/>
            </w:tcBorders>
            <w:shd w:val="clear" w:color="auto" w:fill="FFFFFF"/>
          </w:tcPr>
          <w:p w14:paraId="236D0C2F" w14:textId="2A35024C" w:rsidR="00A0114B" w:rsidRPr="008F59C1" w:rsidRDefault="00A0114B" w:rsidP="008F59C1">
            <w:pPr>
              <w:spacing w:after="0" w:line="240" w:lineRule="exact"/>
              <w:jc w:val="center"/>
              <w:rPr>
                <w:rFonts w:ascii="Times New Roman" w:eastAsia="Times New Roman" w:hAnsi="Times New Roman"/>
                <w:bCs/>
                <w:sz w:val="24"/>
                <w:szCs w:val="24"/>
              </w:rPr>
            </w:pPr>
            <w:r>
              <w:rPr>
                <w:rFonts w:ascii="Times New Roman" w:eastAsia="Times New Roman" w:hAnsi="Times New Roman"/>
                <w:bCs/>
                <w:sz w:val="24"/>
                <w:szCs w:val="24"/>
              </w:rPr>
              <w:t>5000</w:t>
            </w:r>
          </w:p>
        </w:tc>
        <w:tc>
          <w:tcPr>
            <w:tcW w:w="1386" w:type="pct"/>
            <w:tcBorders>
              <w:top w:val="single" w:sz="6" w:space="0" w:color="auto"/>
              <w:left w:val="single" w:sz="6" w:space="0" w:color="auto"/>
              <w:bottom w:val="single" w:sz="6" w:space="0" w:color="auto"/>
              <w:right w:val="single" w:sz="6" w:space="0" w:color="auto"/>
            </w:tcBorders>
          </w:tcPr>
          <w:p w14:paraId="297926C4" w14:textId="6F2B712D" w:rsidR="00A0114B" w:rsidRPr="008F59C1" w:rsidRDefault="00A0114B" w:rsidP="008F59C1">
            <w:pPr>
              <w:jc w:val="center"/>
              <w:rPr>
                <w:rFonts w:ascii="Times New Roman" w:eastAsia="Times New Roman" w:hAnsi="Times New Roman"/>
                <w:sz w:val="24"/>
                <w:szCs w:val="24"/>
                <w:lang w:eastAsia="en-US"/>
              </w:rPr>
            </w:pPr>
            <w:r w:rsidRPr="008F59C1">
              <w:rPr>
                <w:rFonts w:ascii="Times New Roman" w:eastAsia="Times New Roman" w:hAnsi="Times New Roman"/>
                <w:sz w:val="24"/>
                <w:szCs w:val="24"/>
                <w:lang w:eastAsia="en-US"/>
              </w:rPr>
              <w:t>ДСТУ 768</w:t>
            </w:r>
            <w:r>
              <w:rPr>
                <w:rFonts w:ascii="Times New Roman" w:eastAsia="Times New Roman" w:hAnsi="Times New Roman"/>
                <w:sz w:val="24"/>
                <w:szCs w:val="24"/>
                <w:lang w:eastAsia="en-US"/>
              </w:rPr>
              <w:t>8</w:t>
            </w:r>
            <w:r w:rsidRPr="008F59C1">
              <w:rPr>
                <w:rFonts w:ascii="Times New Roman" w:eastAsia="Times New Roman" w:hAnsi="Times New Roman"/>
                <w:sz w:val="24"/>
                <w:szCs w:val="24"/>
                <w:lang w:val="ru-RU" w:eastAsia="en-US"/>
              </w:rPr>
              <w:t>:</w:t>
            </w:r>
            <w:r w:rsidRPr="008F59C1">
              <w:rPr>
                <w:rFonts w:ascii="Times New Roman" w:eastAsia="Times New Roman" w:hAnsi="Times New Roman"/>
                <w:sz w:val="24"/>
                <w:szCs w:val="24"/>
                <w:lang w:eastAsia="en-US"/>
              </w:rPr>
              <w:t>2015</w:t>
            </w:r>
          </w:p>
        </w:tc>
      </w:tr>
    </w:tbl>
    <w:p w14:paraId="1FEC0437" w14:textId="77777777" w:rsidR="008F59C1" w:rsidRPr="008F59C1" w:rsidRDefault="008F59C1" w:rsidP="008F59C1">
      <w:pPr>
        <w:spacing w:after="0" w:line="240" w:lineRule="auto"/>
        <w:jc w:val="both"/>
        <w:rPr>
          <w:rFonts w:ascii="Times New Roman" w:eastAsia="Times New Roman" w:hAnsi="Times New Roman"/>
          <w:bCs/>
          <w:i/>
          <w:iCs/>
          <w:sz w:val="20"/>
          <w:szCs w:val="20"/>
        </w:rPr>
      </w:pPr>
      <w:r w:rsidRPr="008F59C1">
        <w:rPr>
          <w:rFonts w:ascii="Times New Roman" w:eastAsia="Times New Roman" w:hAnsi="Times New Roman"/>
          <w:bCs/>
          <w:i/>
          <w:iCs/>
          <w:sz w:val="20"/>
          <w:szCs w:val="20"/>
        </w:rPr>
        <w:t>* У разі якщо у найменуванні товару наявні посилання на конкретні: торговельну марку чи фірму, патент, конструкцію або тип предмета закупівлі, джерело його походження або виробника найменування товару слід читати із словосполученням «або еквівалент».</w:t>
      </w:r>
    </w:p>
    <w:p w14:paraId="56DD9C00" w14:textId="77777777" w:rsidR="00A0114B" w:rsidRDefault="008F59C1" w:rsidP="008F59C1">
      <w:pPr>
        <w:shd w:val="clear" w:color="auto" w:fill="FFFFFF"/>
        <w:spacing w:after="0"/>
        <w:ind w:firstLine="567"/>
        <w:jc w:val="both"/>
        <w:rPr>
          <w:color w:val="000000"/>
          <w:sz w:val="27"/>
          <w:szCs w:val="27"/>
        </w:rPr>
      </w:pPr>
      <w:r w:rsidRPr="008F59C1">
        <w:rPr>
          <w:rFonts w:ascii="Times New Roman" w:eastAsia="Times New Roman" w:hAnsi="Times New Roman"/>
          <w:sz w:val="24"/>
          <w:szCs w:val="24"/>
          <w:lang w:eastAsia="en-US"/>
        </w:rPr>
        <w:t>Бензин А-95 повинен відповідати вимогам ДСТУ 7687:2015 «Бензини автомобільні Євро. Технічні умови».</w:t>
      </w:r>
      <w:r w:rsidR="00A0114B" w:rsidRPr="00A0114B">
        <w:rPr>
          <w:color w:val="000000"/>
          <w:sz w:val="27"/>
          <w:szCs w:val="27"/>
        </w:rPr>
        <w:t xml:space="preserve"> </w:t>
      </w:r>
    </w:p>
    <w:p w14:paraId="3C6A6F46" w14:textId="0EB67FB3" w:rsidR="008F59C1" w:rsidRPr="008F59C1" w:rsidRDefault="00A0114B" w:rsidP="008F59C1">
      <w:pPr>
        <w:shd w:val="clear" w:color="auto" w:fill="FFFFFF"/>
        <w:spacing w:after="0"/>
        <w:ind w:firstLine="567"/>
        <w:jc w:val="both"/>
        <w:rPr>
          <w:rFonts w:ascii="Times New Roman" w:eastAsia="Times New Roman" w:hAnsi="Times New Roman"/>
          <w:sz w:val="24"/>
          <w:szCs w:val="24"/>
          <w:lang w:eastAsia="en-US"/>
        </w:rPr>
      </w:pPr>
      <w:r w:rsidRPr="00A0114B">
        <w:rPr>
          <w:rFonts w:ascii="Times New Roman" w:eastAsia="Times New Roman" w:hAnsi="Times New Roman"/>
          <w:sz w:val="24"/>
          <w:szCs w:val="24"/>
          <w:lang w:eastAsia="en-US"/>
        </w:rPr>
        <w:t>Дизельне паливо повинно відповідати вимогам ДСТУ 7688:2015 «Дизельне пальне. Технічні умови»</w:t>
      </w:r>
      <w:r>
        <w:rPr>
          <w:rFonts w:ascii="Times New Roman" w:eastAsia="Times New Roman" w:hAnsi="Times New Roman"/>
          <w:sz w:val="24"/>
          <w:szCs w:val="24"/>
          <w:lang w:eastAsia="en-US"/>
        </w:rPr>
        <w:t>.</w:t>
      </w:r>
    </w:p>
    <w:p w14:paraId="3B98C66A" w14:textId="1A9BF5A5" w:rsidR="008F59C1" w:rsidRDefault="008F59C1" w:rsidP="008F59C1">
      <w:pPr>
        <w:spacing w:after="0" w:line="240" w:lineRule="auto"/>
        <w:ind w:firstLine="567"/>
        <w:jc w:val="both"/>
        <w:rPr>
          <w:rFonts w:ascii="Times New Roman" w:eastAsia="Times New Roman" w:hAnsi="Times New Roman"/>
          <w:sz w:val="24"/>
          <w:szCs w:val="24"/>
          <w:lang w:eastAsia="en-US"/>
        </w:rPr>
      </w:pPr>
      <w:r w:rsidRPr="008F59C1">
        <w:rPr>
          <w:rFonts w:ascii="Times New Roman" w:eastAsia="Times New Roman" w:hAnsi="Times New Roman"/>
          <w:bCs/>
          <w:sz w:val="24"/>
          <w:szCs w:val="24"/>
        </w:rPr>
        <w:t>Придбання палива буде здійснюватися на умовах отримання Покупцем палива за талонами</w:t>
      </w:r>
      <w:r>
        <w:rPr>
          <w:rFonts w:ascii="Times New Roman" w:eastAsia="Times New Roman" w:hAnsi="Times New Roman"/>
          <w:bCs/>
          <w:sz w:val="24"/>
          <w:szCs w:val="24"/>
        </w:rPr>
        <w:t xml:space="preserve"> </w:t>
      </w:r>
      <w:r w:rsidRPr="008F59C1">
        <w:rPr>
          <w:rFonts w:ascii="Times New Roman" w:eastAsia="Times New Roman" w:hAnsi="Times New Roman"/>
          <w:sz w:val="24"/>
          <w:szCs w:val="24"/>
          <w:lang w:eastAsia="en-US"/>
        </w:rPr>
        <w:t xml:space="preserve">в мережі власних, орендованих або на умовах </w:t>
      </w:r>
      <w:r w:rsidRPr="008F59C1">
        <w:rPr>
          <w:rFonts w:ascii="Times New Roman" w:eastAsia="Times New Roman" w:hAnsi="Times New Roman"/>
          <w:sz w:val="24"/>
          <w:szCs w:val="24"/>
        </w:rPr>
        <w:t xml:space="preserve">партнерсько-договірних відносин </w:t>
      </w:r>
      <w:r w:rsidRPr="008F59C1">
        <w:rPr>
          <w:rFonts w:ascii="Times New Roman" w:eastAsia="Times New Roman" w:hAnsi="Times New Roman"/>
          <w:color w:val="000000"/>
          <w:sz w:val="24"/>
          <w:szCs w:val="24"/>
        </w:rPr>
        <w:lastRenderedPageBreak/>
        <w:t xml:space="preserve">АЗС, яка/які розташована/розташовані на території м. Новгород-Сіверський, що є обов’язковою умовою, а також в інших містах України  </w:t>
      </w:r>
      <w:r w:rsidRPr="008F59C1">
        <w:rPr>
          <w:rFonts w:ascii="Times New Roman" w:eastAsia="Times New Roman" w:hAnsi="Times New Roman"/>
          <w:sz w:val="24"/>
          <w:szCs w:val="24"/>
          <w:lang w:eastAsia="en-US"/>
        </w:rPr>
        <w:t xml:space="preserve">в наступному режимі – безперервно та цілодобово, відповідно до  кількості та номенклатури пального,  необхідного Покупцю. Учасник має підтвердити знаходження не менше однієї власної або партнерської АЗС на території м. Новгород-Сіверський </w:t>
      </w:r>
      <w:r w:rsidRPr="008F59C1">
        <w:rPr>
          <w:rFonts w:ascii="Times New Roman" w:eastAsia="Times New Roman" w:hAnsi="Times New Roman"/>
          <w:bCs/>
          <w:sz w:val="24"/>
          <w:szCs w:val="24"/>
        </w:rPr>
        <w:t xml:space="preserve"> та надати перелік таких АЗС у складі тендерної пропозиції за формою, поданою нижче. </w:t>
      </w:r>
      <w:r w:rsidRPr="008F59C1">
        <w:rPr>
          <w:rFonts w:ascii="Times New Roman" w:eastAsia="Times New Roman" w:hAnsi="Times New Roman"/>
          <w:sz w:val="24"/>
          <w:szCs w:val="24"/>
          <w:lang w:eastAsia="en-US"/>
        </w:rPr>
        <w:t xml:space="preserve"> Запропоновані Учасником АЗС повинні мати в реалізації всі види пального, які прописані Замовником згідно з переліком наведеним вище.</w:t>
      </w:r>
    </w:p>
    <w:p w14:paraId="76DD3151" w14:textId="171CF80E" w:rsidR="008F59C1" w:rsidRPr="008F59C1" w:rsidRDefault="008F59C1" w:rsidP="008F59C1">
      <w:pPr>
        <w:spacing w:after="0" w:line="240" w:lineRule="auto"/>
        <w:ind w:firstLine="567"/>
        <w:jc w:val="both"/>
        <w:rPr>
          <w:rFonts w:ascii="Times New Roman" w:eastAsia="Times New Roman" w:hAnsi="Times New Roman"/>
          <w:bCs/>
          <w:sz w:val="24"/>
          <w:szCs w:val="24"/>
        </w:rPr>
      </w:pPr>
      <w:r>
        <w:rPr>
          <w:rFonts w:ascii="Times New Roman" w:eastAsia="Times New Roman" w:hAnsi="Times New Roman"/>
          <w:sz w:val="24"/>
          <w:szCs w:val="24"/>
          <w:lang w:eastAsia="en-US"/>
        </w:rPr>
        <w:t xml:space="preserve">Для підтвердження відповідності товару якісним характеристикам </w:t>
      </w:r>
      <w:r w:rsidR="002F60C2">
        <w:rPr>
          <w:rFonts w:ascii="Times New Roman" w:eastAsia="Times New Roman" w:hAnsi="Times New Roman"/>
          <w:sz w:val="24"/>
          <w:szCs w:val="24"/>
          <w:lang w:eastAsia="en-US"/>
        </w:rPr>
        <w:t>учасник має додати у складі тендерної пропозиції копію документа, який посвідчує якість товару (сертифікат відповідності або паспорт якості, дійсний на момент подання пропозиції учасника).</w:t>
      </w:r>
    </w:p>
    <w:p w14:paraId="0000001C" w14:textId="206478C2" w:rsidR="00181C99" w:rsidRPr="0017235B" w:rsidRDefault="00181C99">
      <w:pPr>
        <w:spacing w:after="0" w:line="240" w:lineRule="auto"/>
        <w:jc w:val="both"/>
        <w:rPr>
          <w:rFonts w:ascii="Times New Roman" w:eastAsia="Times New Roman" w:hAnsi="Times New Roman"/>
          <w:sz w:val="24"/>
          <w:szCs w:val="24"/>
        </w:rPr>
      </w:pPr>
    </w:p>
    <w:sectPr w:rsidR="00181C99" w:rsidRPr="0017235B">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99"/>
    <w:rsid w:val="00165ABA"/>
    <w:rsid w:val="0017235B"/>
    <w:rsid w:val="00181C99"/>
    <w:rsid w:val="00194D74"/>
    <w:rsid w:val="001E698A"/>
    <w:rsid w:val="002E562A"/>
    <w:rsid w:val="002F60C2"/>
    <w:rsid w:val="0034667C"/>
    <w:rsid w:val="0053399F"/>
    <w:rsid w:val="00636FAE"/>
    <w:rsid w:val="00796403"/>
    <w:rsid w:val="00856167"/>
    <w:rsid w:val="008F59C1"/>
    <w:rsid w:val="00A0114B"/>
    <w:rsid w:val="00C612F2"/>
    <w:rsid w:val="00C6662D"/>
    <w:rsid w:val="00CA259C"/>
    <w:rsid w:val="00D41B07"/>
    <w:rsid w:val="00DD3803"/>
    <w:rsid w:val="00F35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D0D4"/>
  <w15:docId w15:val="{F489216F-43FA-4230-AEFD-441E8818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Normal (Web)"/>
    <w:basedOn w:val="a"/>
    <w:uiPriority w:val="99"/>
    <w:unhideWhenUsed/>
    <w:rsid w:val="006F45F1"/>
    <w:pPr>
      <w:spacing w:before="100" w:beforeAutospacing="1" w:after="100" w:afterAutospacing="1" w:line="240" w:lineRule="auto"/>
    </w:pPr>
    <w:rPr>
      <w:rFonts w:ascii="Times New Roman" w:eastAsia="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oqd0ACa0eYhasczckvryR2rzA==">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2375</Words>
  <Characters>1354</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userua12</dc:creator>
  <cp:lastModifiedBy>User</cp:lastModifiedBy>
  <cp:revision>3</cp:revision>
  <dcterms:created xsi:type="dcterms:W3CDTF">2024-12-09T17:24:00Z</dcterms:created>
  <dcterms:modified xsi:type="dcterms:W3CDTF">2024-12-10T10:20:00Z</dcterms:modified>
</cp:coreProperties>
</file>